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</w:rPr>
      </w:pPr>
      <w:r>
        <w:drawing>
          <wp:anchor behindDoc="0" distT="0" distB="5080" distL="0" distR="114300" simplePos="0" locked="0" layoutInCell="1" allowOverlap="1" relativeHeight="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20130" cy="928370"/>
            <wp:effectExtent l="0" t="0" r="0" b="0"/>
            <wp:wrapSquare wrapText="bothSides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  <w:r>
        <w:rPr>
          <w:b/>
          <w:sz w:val="24"/>
          <w:szCs w:val="24"/>
        </w:rPr>
        <w:t>LOSF VETERANŲ KOMITETO KOMPETENCIJŲ APRAŠAS</w:t>
      </w:r>
    </w:p>
    <w:p>
      <w:pPr>
        <w:pStyle w:val="Normal"/>
        <w:rPr/>
      </w:pPr>
      <w:r>
        <w:rPr>
          <w:sz w:val="24"/>
          <w:szCs w:val="24"/>
        </w:rPr>
        <w:t>LOSF Prezidiumas trejiems metams sudaro Veteranų komitetą. Veteranų komitetą sud</w:t>
      </w:r>
      <w:r>
        <w:rPr>
          <w:sz w:val="24"/>
          <w:szCs w:val="24"/>
        </w:rPr>
        <w:t>ėtis</w:t>
      </w:r>
      <w:r>
        <w:rPr>
          <w:sz w:val="24"/>
          <w:szCs w:val="24"/>
        </w:rPr>
        <w:t xml:space="preserve"> – pirmininkas bei 4 komiteto nariai.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Veteranų komiteto kompetencijos: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Organizuo</w:t>
      </w:r>
      <w:r>
        <w:rPr>
          <w:sz w:val="24"/>
          <w:szCs w:val="24"/>
        </w:rPr>
        <w:t>ti</w:t>
      </w:r>
      <w:r>
        <w:rPr>
          <w:sz w:val="24"/>
          <w:szCs w:val="24"/>
        </w:rPr>
        <w:t xml:space="preserve"> Lietuvos orientavimosi sporto veteranų lygas bei apdovano</w:t>
      </w:r>
      <w:r>
        <w:rPr>
          <w:sz w:val="24"/>
          <w:szCs w:val="24"/>
        </w:rPr>
        <w:t>ti</w:t>
      </w:r>
      <w:r>
        <w:rPr>
          <w:sz w:val="24"/>
          <w:szCs w:val="24"/>
        </w:rPr>
        <w:t xml:space="preserve"> geriausiu</w:t>
      </w:r>
      <w:r>
        <w:rPr>
          <w:sz w:val="24"/>
          <w:szCs w:val="24"/>
        </w:rPr>
        <w:t>osiu</w:t>
      </w:r>
      <w:r>
        <w:rPr>
          <w:sz w:val="24"/>
          <w:szCs w:val="24"/>
        </w:rPr>
        <w:t>s;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Teik</w:t>
      </w:r>
      <w:r>
        <w:rPr>
          <w:sz w:val="24"/>
          <w:szCs w:val="24"/>
        </w:rPr>
        <w:t>ti</w:t>
      </w:r>
      <w:r>
        <w:rPr>
          <w:sz w:val="24"/>
          <w:szCs w:val="24"/>
        </w:rPr>
        <w:t xml:space="preserve"> siūlymus LOSF vykdančiajam direktoriui dėl Veteranų amžiaus grupių bei estafečių dalyvių skaičiaus Lietuvos orientavimosi sporto čempionatuose</w:t>
      </w:r>
      <w:bookmarkStart w:id="0" w:name="_GoBack"/>
      <w:bookmarkEnd w:id="0"/>
      <w:r>
        <w:rPr>
          <w:sz w:val="24"/>
          <w:szCs w:val="24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lt-LT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lt-LT" w:eastAsia="en-US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b537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53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537a"/>
    <w:pPr>
      <w:spacing w:before="0" w:after="200"/>
      <w:ind w:left="720" w:hanging="0"/>
      <w:contextualSpacing/>
    </w:pPr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LibreOffice/5.0.2.2$Windows_x86 LibreOffice_project/37b43f919e4de5eeaca9b9755ed688758a8251fe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2017-02-14T08:03:00Z</dcterms:created>
  <dc:creator>Vilius</dc:creator>
  <dc:language>lt-LT</dc:language>
  <dcterms:modified xsi:type="dcterms:W3CDTF">2017-02-15T06:07:09Z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