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AD" w:rsidRDefault="009C2501">
      <w:pPr>
        <w:jc w:val="center"/>
      </w:pPr>
      <w:r>
        <w:rPr>
          <w:noProof/>
          <w:lang w:eastAsia="lt-LT"/>
        </w:rPr>
        <w:drawing>
          <wp:anchor distT="0" distB="5080" distL="0" distR="114300" simplePos="0" relativeHeight="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20130" cy="928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rPr>
          <w:b/>
          <w:sz w:val="24"/>
          <w:szCs w:val="24"/>
        </w:rPr>
        <w:t>LOSF GENERALINIO SEKRETORIAUS KOMPETENCIJŲ APRAŠAS</w:t>
      </w:r>
    </w:p>
    <w:p w:rsidR="003423AD" w:rsidRDefault="009C2501">
      <w:r>
        <w:rPr>
          <w:sz w:val="24"/>
          <w:szCs w:val="24"/>
        </w:rPr>
        <w:t>LOSF generalinį sekretorių trejiems metams renkamas visuotinėje LOSF Konferencijoje.</w:t>
      </w:r>
    </w:p>
    <w:p w:rsidR="003423AD" w:rsidRDefault="009C2501">
      <w:r>
        <w:rPr>
          <w:sz w:val="24"/>
          <w:szCs w:val="24"/>
        </w:rPr>
        <w:t>Generalinio sekretoriaus kompetencijos:</w:t>
      </w:r>
    </w:p>
    <w:p w:rsidR="003423AD" w:rsidRDefault="009C2501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Koordinuoti LOSF Prezidiumo darbą;</w:t>
      </w:r>
    </w:p>
    <w:p w:rsidR="003423AD" w:rsidRDefault="009C2501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Patarti Vykdančiajam direktoriui;</w:t>
      </w:r>
    </w:p>
    <w:p w:rsidR="003423AD" w:rsidRPr="009C2501" w:rsidRDefault="009C2501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Nesant </w:t>
      </w:r>
      <w:r>
        <w:rPr>
          <w:sz w:val="24"/>
          <w:szCs w:val="24"/>
        </w:rPr>
        <w:t>Prezidentui, atstovauti LOSF bei vykdyti jo pareigas.</w:t>
      </w:r>
    </w:p>
    <w:p w:rsidR="009C2501" w:rsidRDefault="009C2501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Organizuoti LOSF auditą</w:t>
      </w:r>
      <w:bookmarkStart w:id="0" w:name="_GoBack"/>
      <w:bookmarkEnd w:id="0"/>
    </w:p>
    <w:p w:rsidR="003423AD" w:rsidRDefault="003423AD"/>
    <w:sectPr w:rsidR="003423AD">
      <w:pgSz w:w="11906" w:h="16838"/>
      <w:pgMar w:top="1701" w:right="567" w:bottom="1134" w:left="1701" w:header="0" w:footer="0" w:gutter="0"/>
      <w:cols w:space="1296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87A"/>
    <w:multiLevelType w:val="multilevel"/>
    <w:tmpl w:val="D728B4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0D3FA3"/>
    <w:multiLevelType w:val="multilevel"/>
    <w:tmpl w:val="435EC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D"/>
    <w:rsid w:val="003423AD"/>
    <w:rsid w:val="009C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B537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B53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37A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B537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B53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37A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Vilius</dc:creator>
  <cp:lastModifiedBy>Vilius</cp:lastModifiedBy>
  <cp:revision>2</cp:revision>
  <dcterms:created xsi:type="dcterms:W3CDTF">2017-02-20T05:43:00Z</dcterms:created>
  <dcterms:modified xsi:type="dcterms:W3CDTF">2017-02-20T05:43:00Z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